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69" w:rsidRPr="00B70ACA" w:rsidRDefault="006F4660" w:rsidP="00837ECD">
      <w:pPr>
        <w:pStyle w:val="2"/>
        <w:rPr>
          <w:rFonts w:ascii="宋体" w:eastAsia="宋体" w:hAnsi="宋体"/>
          <w:sz w:val="44"/>
          <w:szCs w:val="44"/>
        </w:rPr>
      </w:pPr>
      <w:r w:rsidRPr="00B70ACA">
        <w:rPr>
          <w:rFonts w:ascii="宋体" w:eastAsia="宋体" w:hAnsi="宋体" w:hint="eastAsia"/>
          <w:sz w:val="44"/>
          <w:szCs w:val="44"/>
        </w:rPr>
        <w:t>珠海一中2015年五金采购邀约书</w:t>
      </w:r>
    </w:p>
    <w:tbl>
      <w:tblPr>
        <w:tblW w:w="9062" w:type="dxa"/>
        <w:tblCellSpacing w:w="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7329"/>
      </w:tblGrid>
      <w:tr w:rsidR="00404369" w:rsidRPr="00A312D9" w:rsidTr="00404369">
        <w:trPr>
          <w:trHeight w:val="469"/>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jc w:val="center"/>
              <w:rPr>
                <w:rFonts w:ascii="宋体" w:hAnsi="宋体"/>
              </w:rPr>
            </w:pPr>
            <w:r>
              <w:rPr>
                <w:rFonts w:ascii="宋体" w:hAnsi="宋体" w:hint="eastAsia"/>
              </w:rPr>
              <w:t>项目</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ind w:firstLineChars="1200" w:firstLine="2520"/>
              <w:rPr>
                <w:rFonts w:ascii="宋体" w:hAnsi="宋体"/>
              </w:rPr>
            </w:pPr>
            <w:r w:rsidRPr="00A312D9">
              <w:rPr>
                <w:rFonts w:ascii="宋体" w:hAnsi="宋体" w:hint="eastAsia"/>
              </w:rPr>
              <w:t>内   容</w:t>
            </w:r>
          </w:p>
        </w:tc>
      </w:tr>
      <w:tr w:rsidR="00404369" w:rsidRPr="00A312D9" w:rsidTr="00404369">
        <w:trPr>
          <w:cantSplit/>
          <w:trHeight w:val="480"/>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ind w:firstLineChars="100" w:firstLine="210"/>
              <w:jc w:val="center"/>
              <w:rPr>
                <w:rFonts w:ascii="宋体" w:hAnsi="宋体"/>
              </w:rPr>
            </w:pPr>
            <w:r w:rsidRPr="00A312D9">
              <w:rPr>
                <w:rFonts w:ascii="宋体" w:hAnsi="宋体" w:hint="eastAsia"/>
              </w:rPr>
              <w:t>采购人</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rPr>
                <w:rFonts w:ascii="宋体" w:hAnsi="宋体"/>
              </w:rPr>
            </w:pPr>
            <w:r>
              <w:rPr>
                <w:rFonts w:ascii="宋体" w:hAnsi="宋体" w:hint="eastAsia"/>
              </w:rPr>
              <w:t>珠海市第一中学</w:t>
            </w:r>
          </w:p>
        </w:tc>
      </w:tr>
      <w:tr w:rsidR="00404369" w:rsidRPr="00A312D9" w:rsidTr="00404369">
        <w:trPr>
          <w:cantSplit/>
          <w:trHeight w:val="561"/>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widowControl/>
              <w:jc w:val="center"/>
              <w:rPr>
                <w:rFonts w:ascii="宋体" w:hAnsi="宋体"/>
              </w:rPr>
            </w:pPr>
            <w:r w:rsidRPr="00A312D9">
              <w:rPr>
                <w:rFonts w:hAnsi="宋体" w:hint="eastAsia"/>
                <w:szCs w:val="21"/>
              </w:rPr>
              <w:t>合同名称</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8F71E3">
            <w:pPr>
              <w:spacing w:line="360" w:lineRule="auto"/>
              <w:rPr>
                <w:rFonts w:hAnsi="宋体"/>
                <w:szCs w:val="21"/>
              </w:rPr>
            </w:pPr>
            <w:r>
              <w:rPr>
                <w:rFonts w:hAnsi="宋体" w:hint="eastAsia"/>
                <w:szCs w:val="21"/>
              </w:rPr>
              <w:t>2015</w:t>
            </w:r>
            <w:r>
              <w:rPr>
                <w:rFonts w:hAnsi="宋体" w:hint="eastAsia"/>
                <w:szCs w:val="21"/>
              </w:rPr>
              <w:t>年五金采购项目</w:t>
            </w:r>
          </w:p>
        </w:tc>
      </w:tr>
      <w:tr w:rsidR="00404369" w:rsidRPr="00A312D9" w:rsidTr="00404369">
        <w:trPr>
          <w:trHeight w:val="450"/>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ind w:firstLineChars="100" w:firstLine="210"/>
              <w:jc w:val="center"/>
              <w:rPr>
                <w:rFonts w:ascii="宋体" w:hAnsi="宋体"/>
              </w:rPr>
            </w:pPr>
            <w:r w:rsidRPr="00A312D9">
              <w:rPr>
                <w:rFonts w:ascii="宋体" w:hAnsi="宋体" w:hint="eastAsia"/>
              </w:rPr>
              <w:t>供应商</w:t>
            </w:r>
            <w:r w:rsidRPr="00A312D9">
              <w:rPr>
                <w:rFonts w:hAnsi="宋体" w:hint="eastAsia"/>
                <w:szCs w:val="21"/>
              </w:rPr>
              <w:t>资格</w:t>
            </w:r>
          </w:p>
        </w:tc>
        <w:tc>
          <w:tcPr>
            <w:tcW w:w="7296" w:type="dxa"/>
            <w:tcBorders>
              <w:top w:val="single" w:sz="4" w:space="0" w:color="auto"/>
              <w:left w:val="single" w:sz="4" w:space="0" w:color="auto"/>
              <w:bottom w:val="single" w:sz="4" w:space="0" w:color="auto"/>
              <w:right w:val="single" w:sz="4" w:space="0" w:color="auto"/>
            </w:tcBorders>
            <w:vAlign w:val="center"/>
          </w:tcPr>
          <w:p w:rsidR="00692263" w:rsidRPr="00A312D9" w:rsidRDefault="00692263" w:rsidP="00692263">
            <w:pPr>
              <w:spacing w:line="360" w:lineRule="auto"/>
              <w:ind w:firstLineChars="100" w:firstLine="210"/>
              <w:rPr>
                <w:rFonts w:hAnsi="宋体"/>
                <w:szCs w:val="21"/>
              </w:rPr>
            </w:pPr>
            <w:r w:rsidRPr="00A312D9">
              <w:rPr>
                <w:rFonts w:hAnsi="宋体" w:hint="eastAsia"/>
                <w:szCs w:val="21"/>
              </w:rPr>
              <w:t>供应商编制的谈判响应文件中须包含以下资格证明文件</w:t>
            </w:r>
            <w:r w:rsidRPr="00A312D9">
              <w:rPr>
                <w:rFonts w:hAnsi="宋体" w:hint="eastAsia"/>
                <w:szCs w:val="21"/>
              </w:rPr>
              <w:t>:</w:t>
            </w:r>
          </w:p>
          <w:p w:rsidR="00692263" w:rsidRPr="00DE487F" w:rsidRDefault="00692263" w:rsidP="00692263">
            <w:pPr>
              <w:spacing w:line="360" w:lineRule="auto"/>
              <w:ind w:firstLineChars="100" w:firstLine="210"/>
              <w:rPr>
                <w:rFonts w:hAnsi="宋体"/>
                <w:szCs w:val="21"/>
              </w:rPr>
            </w:pPr>
            <w:r w:rsidRPr="00DE487F">
              <w:rPr>
                <w:rFonts w:hAnsi="宋体" w:hint="eastAsia"/>
                <w:szCs w:val="21"/>
              </w:rPr>
              <w:t>A</w:t>
            </w:r>
            <w:r w:rsidRPr="00DE487F">
              <w:rPr>
                <w:rFonts w:hAnsi="宋体" w:hint="eastAsia"/>
                <w:szCs w:val="21"/>
              </w:rPr>
              <w:t>、</w:t>
            </w:r>
            <w:r w:rsidRPr="00DE487F">
              <w:rPr>
                <w:rFonts w:hAnsi="宋体" w:hint="eastAsia"/>
                <w:bCs/>
                <w:szCs w:val="21"/>
              </w:rPr>
              <w:t>投标人须为在中华人民共和国境内注册的独立企业法人机构，持合法有效的企业法人营业执照，提供企业法人营业执照副本复印件加盖投标人公章</w:t>
            </w:r>
            <w:r w:rsidRPr="00DE487F">
              <w:rPr>
                <w:rFonts w:hAnsi="宋体" w:hint="eastAsia"/>
                <w:szCs w:val="21"/>
              </w:rPr>
              <w:t>；</w:t>
            </w:r>
          </w:p>
          <w:p w:rsidR="00692263" w:rsidRPr="00DE487F" w:rsidRDefault="00692263" w:rsidP="00692263">
            <w:pPr>
              <w:spacing w:line="360" w:lineRule="auto"/>
              <w:ind w:firstLineChars="100" w:firstLine="210"/>
              <w:rPr>
                <w:rFonts w:hAnsi="宋体"/>
                <w:szCs w:val="21"/>
              </w:rPr>
            </w:pPr>
            <w:r w:rsidRPr="00DE487F">
              <w:rPr>
                <w:rFonts w:hAnsi="宋体" w:hint="eastAsia"/>
                <w:szCs w:val="21"/>
              </w:rPr>
              <w:t>B</w:t>
            </w:r>
            <w:r w:rsidRPr="00DE487F">
              <w:rPr>
                <w:rFonts w:hAnsi="宋体" w:hint="eastAsia"/>
                <w:szCs w:val="21"/>
              </w:rPr>
              <w:t>、法人资格证明书原件及法人授权委托书原件（若参加投标的代表为法定代表人，则不需提供法人授权委托书）；</w:t>
            </w:r>
          </w:p>
          <w:p w:rsidR="00404369" w:rsidRPr="00692263" w:rsidRDefault="00692263" w:rsidP="00692263">
            <w:pPr>
              <w:spacing w:line="360" w:lineRule="auto"/>
              <w:ind w:firstLineChars="100" w:firstLine="210"/>
              <w:rPr>
                <w:rFonts w:hAnsi="宋体"/>
                <w:szCs w:val="21"/>
              </w:rPr>
            </w:pPr>
            <w:r w:rsidRPr="00DE487F">
              <w:rPr>
                <w:rFonts w:hAnsi="宋体" w:hint="eastAsia"/>
                <w:szCs w:val="21"/>
              </w:rPr>
              <w:t>C</w:t>
            </w:r>
            <w:r w:rsidRPr="00DE487F">
              <w:rPr>
                <w:rFonts w:hAnsi="宋体" w:hint="eastAsia"/>
                <w:szCs w:val="21"/>
              </w:rPr>
              <w:t>、本项目不接受联合体投标，不允许分包和转包。</w:t>
            </w:r>
          </w:p>
        </w:tc>
      </w:tr>
      <w:tr w:rsidR="00404369" w:rsidRPr="00A312D9" w:rsidTr="00404369">
        <w:trPr>
          <w:trHeight w:val="480"/>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spacing w:line="360" w:lineRule="auto"/>
              <w:jc w:val="center"/>
              <w:rPr>
                <w:rFonts w:ascii="宋体" w:hAnsi="宋体"/>
              </w:rPr>
            </w:pPr>
            <w:r w:rsidRPr="00A312D9">
              <w:rPr>
                <w:rFonts w:ascii="宋体" w:hAnsi="宋体" w:hint="eastAsia"/>
              </w:rPr>
              <w:t>货物项目报价</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04369">
            <w:pPr>
              <w:spacing w:line="360" w:lineRule="auto"/>
              <w:rPr>
                <w:rFonts w:ascii="宋体" w:hAnsi="宋体"/>
              </w:rPr>
            </w:pPr>
            <w:r w:rsidRPr="00A312D9">
              <w:rPr>
                <w:rFonts w:ascii="宋体" w:hAnsi="宋体" w:hint="eastAsia"/>
              </w:rPr>
              <w:t>货物项目报价包括所有设备费、零配件费、备品备件费、商检费、运输费、保险费、技术支持费、税费以及质量保证期内的售后服务费等费用在内的采购人指定地点全包价，为完成本项目所需的全部费用的总和</w:t>
            </w:r>
            <w:r w:rsidRPr="00A312D9">
              <w:rPr>
                <w:rFonts w:hint="eastAsia"/>
              </w:rPr>
              <w:t>。</w:t>
            </w:r>
          </w:p>
        </w:tc>
      </w:tr>
      <w:tr w:rsidR="00404369" w:rsidRPr="00A312D9" w:rsidTr="00404369">
        <w:trPr>
          <w:trHeight w:val="458"/>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692263" w:rsidP="00417E83">
            <w:pPr>
              <w:spacing w:line="360" w:lineRule="auto"/>
              <w:jc w:val="center"/>
              <w:rPr>
                <w:rFonts w:ascii="宋体" w:hAnsi="宋体"/>
              </w:rPr>
            </w:pPr>
            <w:r w:rsidRPr="00A312D9">
              <w:rPr>
                <w:rFonts w:ascii="宋体" w:hAnsi="宋体" w:hint="eastAsia"/>
              </w:rPr>
              <w:t>谈判有效期</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692263" w:rsidP="00DF0690">
            <w:pPr>
              <w:spacing w:line="360" w:lineRule="auto"/>
              <w:rPr>
                <w:rFonts w:ascii="宋体" w:hAnsi="宋体"/>
              </w:rPr>
            </w:pPr>
            <w:r>
              <w:rPr>
                <w:rFonts w:ascii="宋体" w:hAnsi="宋体" w:hint="eastAsia"/>
              </w:rPr>
              <w:t>2015年</w:t>
            </w:r>
            <w:r w:rsidR="008F71E3">
              <w:rPr>
                <w:rFonts w:ascii="宋体" w:hAnsi="宋体" w:hint="eastAsia"/>
              </w:rPr>
              <w:t>3</w:t>
            </w:r>
            <w:r>
              <w:rPr>
                <w:rFonts w:ascii="宋体" w:hAnsi="宋体" w:hint="eastAsia"/>
              </w:rPr>
              <w:t>月</w:t>
            </w:r>
            <w:r w:rsidR="008F71E3">
              <w:rPr>
                <w:rFonts w:ascii="宋体" w:hAnsi="宋体" w:hint="eastAsia"/>
              </w:rPr>
              <w:t>5</w:t>
            </w:r>
            <w:r>
              <w:rPr>
                <w:rFonts w:ascii="宋体" w:hAnsi="宋体" w:hint="eastAsia"/>
              </w:rPr>
              <w:t>日</w:t>
            </w:r>
          </w:p>
        </w:tc>
      </w:tr>
      <w:tr w:rsidR="00900219" w:rsidRPr="00A312D9" w:rsidTr="00404369">
        <w:trPr>
          <w:trHeight w:val="458"/>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900219" w:rsidRPr="00A312D9" w:rsidRDefault="00900219" w:rsidP="00417E83">
            <w:pPr>
              <w:spacing w:line="360" w:lineRule="auto"/>
              <w:jc w:val="center"/>
              <w:rPr>
                <w:rFonts w:ascii="宋体" w:hAnsi="宋体"/>
              </w:rPr>
            </w:pPr>
            <w:r w:rsidRPr="00A312D9">
              <w:rPr>
                <w:rFonts w:ascii="宋体" w:hAnsi="宋体" w:hint="eastAsia"/>
              </w:rPr>
              <w:t>谈判</w:t>
            </w:r>
            <w:r>
              <w:rPr>
                <w:rFonts w:ascii="宋体" w:hAnsi="宋体" w:hint="eastAsia"/>
              </w:rPr>
              <w:t>地址</w:t>
            </w:r>
          </w:p>
        </w:tc>
        <w:tc>
          <w:tcPr>
            <w:tcW w:w="7296" w:type="dxa"/>
            <w:tcBorders>
              <w:top w:val="single" w:sz="4" w:space="0" w:color="auto"/>
              <w:left w:val="single" w:sz="4" w:space="0" w:color="auto"/>
              <w:bottom w:val="single" w:sz="4" w:space="0" w:color="auto"/>
              <w:right w:val="single" w:sz="4" w:space="0" w:color="auto"/>
            </w:tcBorders>
            <w:vAlign w:val="center"/>
          </w:tcPr>
          <w:p w:rsidR="00900219" w:rsidRDefault="008F71E3" w:rsidP="00DF0690">
            <w:pPr>
              <w:spacing w:line="360" w:lineRule="auto"/>
              <w:rPr>
                <w:rFonts w:ascii="宋体" w:hAnsi="宋体"/>
              </w:rPr>
            </w:pPr>
            <w:r>
              <w:rPr>
                <w:rFonts w:ascii="宋体" w:hAnsi="宋体" w:hint="eastAsia"/>
              </w:rPr>
              <w:t>珠海市第一中学信息中心一楼会议室。</w:t>
            </w:r>
          </w:p>
        </w:tc>
      </w:tr>
      <w:tr w:rsidR="00404369" w:rsidRPr="00A312D9" w:rsidTr="00404369">
        <w:trPr>
          <w:trHeight w:val="405"/>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692263" w:rsidP="00417E83">
            <w:pPr>
              <w:spacing w:line="360" w:lineRule="auto"/>
              <w:jc w:val="center"/>
              <w:rPr>
                <w:rFonts w:ascii="宋体" w:hAnsi="宋体"/>
              </w:rPr>
            </w:pPr>
            <w:r>
              <w:rPr>
                <w:rFonts w:ascii="宋体" w:hAnsi="宋体" w:hint="eastAsia"/>
              </w:rPr>
              <w:t>评委</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692263">
            <w:pPr>
              <w:spacing w:line="360" w:lineRule="auto"/>
              <w:rPr>
                <w:rFonts w:ascii="宋体" w:hAnsi="宋体"/>
              </w:rPr>
            </w:pPr>
            <w:r w:rsidRPr="00A312D9">
              <w:rPr>
                <w:rFonts w:ascii="宋体" w:hAnsi="宋体" w:hint="eastAsia"/>
              </w:rPr>
              <w:t>评委成员由采购人的代表</w:t>
            </w:r>
            <w:r w:rsidR="00692263">
              <w:rPr>
                <w:rFonts w:ascii="宋体" w:hAnsi="宋体" w:hint="eastAsia"/>
              </w:rPr>
              <w:t>组成</w:t>
            </w:r>
            <w:r w:rsidRPr="00A312D9">
              <w:rPr>
                <w:rFonts w:ascii="宋体" w:hAnsi="宋体" w:hint="eastAsia"/>
              </w:rPr>
              <w:t>。</w:t>
            </w:r>
          </w:p>
        </w:tc>
      </w:tr>
      <w:tr w:rsidR="00404369" w:rsidRPr="00A312D9" w:rsidTr="00404369">
        <w:trPr>
          <w:trHeight w:val="465"/>
          <w:tblCellSpacing w:w="11" w:type="dxa"/>
        </w:trPr>
        <w:tc>
          <w:tcPr>
            <w:tcW w:w="1700" w:type="dxa"/>
            <w:tcBorders>
              <w:top w:val="single" w:sz="4" w:space="0" w:color="auto"/>
              <w:left w:val="single" w:sz="4" w:space="0" w:color="auto"/>
              <w:bottom w:val="single" w:sz="4" w:space="0" w:color="auto"/>
              <w:right w:val="single" w:sz="4" w:space="0" w:color="auto"/>
            </w:tcBorders>
            <w:vAlign w:val="center"/>
          </w:tcPr>
          <w:p w:rsidR="00404369" w:rsidRPr="00A312D9" w:rsidRDefault="00692263" w:rsidP="00417E83">
            <w:pPr>
              <w:spacing w:line="360" w:lineRule="auto"/>
              <w:jc w:val="center"/>
              <w:rPr>
                <w:rFonts w:ascii="宋体" w:hAnsi="宋体"/>
              </w:rPr>
            </w:pPr>
            <w:r>
              <w:rPr>
                <w:rFonts w:ascii="宋体" w:hAnsi="宋体" w:hint="eastAsia"/>
              </w:rPr>
              <w:t>评标方法及标准</w:t>
            </w:r>
          </w:p>
        </w:tc>
        <w:tc>
          <w:tcPr>
            <w:tcW w:w="7296" w:type="dxa"/>
            <w:tcBorders>
              <w:top w:val="single" w:sz="4" w:space="0" w:color="auto"/>
              <w:left w:val="single" w:sz="4" w:space="0" w:color="auto"/>
              <w:bottom w:val="single" w:sz="4" w:space="0" w:color="auto"/>
              <w:right w:val="single" w:sz="4" w:space="0" w:color="auto"/>
            </w:tcBorders>
            <w:vAlign w:val="center"/>
          </w:tcPr>
          <w:p w:rsidR="00404369" w:rsidRPr="00A312D9" w:rsidRDefault="00404369" w:rsidP="00417E83">
            <w:pPr>
              <w:pStyle w:val="a4"/>
              <w:spacing w:line="460" w:lineRule="exact"/>
              <w:rPr>
                <w:rFonts w:hAnsi="宋体"/>
              </w:rPr>
            </w:pPr>
            <w:r w:rsidRPr="00A312D9">
              <w:rPr>
                <w:rFonts w:hAnsi="宋体" w:hint="eastAsia"/>
              </w:rPr>
              <w:t>最低评标价法，即在全部满足谈判文件实质性要求前提下，依据统一的价格要素评定最低报价，以提出最低报价的供应商作为成交供应商。</w:t>
            </w:r>
            <w:r w:rsidR="00DD75BF">
              <w:rPr>
                <w:rFonts w:hAnsi="宋体" w:hint="eastAsia"/>
              </w:rPr>
              <w:t xml:space="preserve"> </w:t>
            </w:r>
            <w:r w:rsidRPr="00A312D9">
              <w:rPr>
                <w:rFonts w:hAnsi="宋体" w:hint="eastAsia"/>
              </w:rPr>
              <w:t>其操作程序为：</w:t>
            </w:r>
          </w:p>
          <w:p w:rsidR="00404369" w:rsidRPr="00A312D9" w:rsidRDefault="00692263" w:rsidP="00417E83">
            <w:pPr>
              <w:pStyle w:val="a4"/>
              <w:spacing w:line="460" w:lineRule="exact"/>
              <w:rPr>
                <w:rFonts w:hAnsi="宋体"/>
              </w:rPr>
            </w:pPr>
            <w:r>
              <w:rPr>
                <w:rFonts w:hAnsi="宋体" w:hint="eastAsia"/>
              </w:rPr>
              <w:t>⑴谈判小组首先进行资格性审查</w:t>
            </w:r>
            <w:r w:rsidR="00404369" w:rsidRPr="00A312D9">
              <w:rPr>
                <w:rFonts w:hAnsi="宋体" w:hint="eastAsia"/>
              </w:rPr>
              <w:t>，对于不满足谈判文件中资格条件的谈判供应商直接予以无效谈判处理。</w:t>
            </w:r>
          </w:p>
          <w:p w:rsidR="00B70ACA" w:rsidRDefault="00404369" w:rsidP="00B70ACA">
            <w:pPr>
              <w:pStyle w:val="a4"/>
              <w:spacing w:line="460" w:lineRule="exact"/>
              <w:rPr>
                <w:rFonts w:hAnsi="宋体"/>
              </w:rPr>
            </w:pPr>
            <w:r w:rsidRPr="00A312D9">
              <w:rPr>
                <w:rFonts w:hAnsi="宋体" w:hint="eastAsia"/>
              </w:rPr>
              <w:t>⑵对能够满足谈</w:t>
            </w:r>
            <w:r w:rsidR="00B70ACA">
              <w:rPr>
                <w:rFonts w:hAnsi="宋体" w:hint="eastAsia"/>
              </w:rPr>
              <w:t>判文件商务要求、技术要求和报价要求的供应商的第一次报价进行唱标。</w:t>
            </w:r>
          </w:p>
          <w:p w:rsidR="00404369" w:rsidRPr="00A312D9" w:rsidRDefault="00692263" w:rsidP="00D90C90">
            <w:pPr>
              <w:pStyle w:val="a4"/>
              <w:spacing w:line="460" w:lineRule="exact"/>
              <w:rPr>
                <w:rFonts w:hAnsi="宋体"/>
              </w:rPr>
            </w:pPr>
            <w:r>
              <w:rPr>
                <w:rFonts w:hAnsi="宋体" w:hint="eastAsia"/>
              </w:rPr>
              <w:t>⑶</w:t>
            </w:r>
            <w:r w:rsidR="00B70ACA">
              <w:rPr>
                <w:rFonts w:hAnsi="宋体" w:hint="eastAsia"/>
              </w:rPr>
              <w:t>进行</w:t>
            </w:r>
            <w:r w:rsidR="00B70ACA" w:rsidRPr="00A312D9">
              <w:rPr>
                <w:rFonts w:hAnsi="宋体" w:hint="eastAsia"/>
              </w:rPr>
              <w:t>第二次报价。如果在第二次报价中，出现两家或两家以上供应商所报价格相同且均为最低价（并列排名）的情况时，并列排名的最低报价供应商将进行重新报价，直至只有一家供应商的报价低于其它所有供应商的报价。</w:t>
            </w:r>
            <w:r w:rsidR="00404369" w:rsidRPr="00A312D9">
              <w:rPr>
                <w:rFonts w:hAnsi="宋体" w:hint="eastAsia"/>
              </w:rPr>
              <w:t>取排名第一的为成交供应商，排名第二的为候选成交供应商，并当场宣布成交结果。</w:t>
            </w:r>
          </w:p>
        </w:tc>
      </w:tr>
    </w:tbl>
    <w:p w:rsidR="00404369" w:rsidRDefault="00404369" w:rsidP="00404369">
      <w:pPr>
        <w:spacing w:line="360" w:lineRule="auto"/>
        <w:ind w:left="1336" w:hangingChars="636" w:hanging="1336"/>
      </w:pPr>
      <w:bookmarkStart w:id="0" w:name="_Toc236112711"/>
      <w:bookmarkStart w:id="1" w:name="_Toc238295484"/>
    </w:p>
    <w:p w:rsidR="00404369" w:rsidRDefault="00404369" w:rsidP="00404369">
      <w:pPr>
        <w:spacing w:line="360" w:lineRule="auto"/>
        <w:ind w:left="1336" w:hangingChars="636" w:hanging="1336"/>
      </w:pPr>
    </w:p>
    <w:p w:rsidR="00404369" w:rsidRDefault="00404369" w:rsidP="00404369">
      <w:pPr>
        <w:spacing w:line="360" w:lineRule="auto"/>
        <w:ind w:left="1336" w:hangingChars="636" w:hanging="1336"/>
      </w:pPr>
    </w:p>
    <w:p w:rsidR="00404369" w:rsidRDefault="00404369" w:rsidP="00404369">
      <w:pPr>
        <w:spacing w:line="360" w:lineRule="auto"/>
        <w:ind w:left="1336" w:hangingChars="636" w:hanging="1336"/>
      </w:pPr>
    </w:p>
    <w:p w:rsidR="00404369" w:rsidRPr="00A312D9" w:rsidRDefault="00B70ACA" w:rsidP="00404369">
      <w:pPr>
        <w:pStyle w:val="2"/>
        <w:rPr>
          <w:rFonts w:ascii="宋体" w:eastAsia="宋体" w:hAnsi="宋体"/>
          <w:sz w:val="28"/>
          <w:szCs w:val="28"/>
        </w:rPr>
      </w:pPr>
      <w:bookmarkStart w:id="2" w:name="_Toc410136940"/>
      <w:r>
        <w:rPr>
          <w:rFonts w:ascii="宋体" w:eastAsia="宋体" w:hAnsi="宋体" w:hint="eastAsia"/>
          <w:sz w:val="44"/>
          <w:szCs w:val="44"/>
        </w:rPr>
        <w:t>二、</w:t>
      </w:r>
      <w:r w:rsidR="00404369" w:rsidRPr="00A312D9">
        <w:rPr>
          <w:rFonts w:ascii="宋体" w:eastAsia="宋体" w:hAnsi="宋体" w:hint="eastAsia"/>
          <w:sz w:val="44"/>
          <w:szCs w:val="44"/>
        </w:rPr>
        <w:t>合同条款资料表</w:t>
      </w:r>
      <w:bookmarkEnd w:id="0"/>
      <w:bookmarkEnd w:id="1"/>
      <w:bookmarkEnd w:id="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8310"/>
      </w:tblGrid>
      <w:tr w:rsidR="00404369" w:rsidRPr="00A312D9" w:rsidTr="004D5A67">
        <w:tc>
          <w:tcPr>
            <w:tcW w:w="1158" w:type="dxa"/>
          </w:tcPr>
          <w:p w:rsidR="00404369" w:rsidRPr="00A312D9" w:rsidRDefault="00404369" w:rsidP="00417E83">
            <w:pPr>
              <w:tabs>
                <w:tab w:val="left" w:pos="840"/>
              </w:tabs>
              <w:spacing w:line="380" w:lineRule="exact"/>
              <w:jc w:val="center"/>
              <w:rPr>
                <w:rFonts w:ascii="宋体" w:hAnsi="宋体"/>
              </w:rPr>
            </w:pPr>
            <w:r w:rsidRPr="00A312D9">
              <w:rPr>
                <w:rFonts w:ascii="宋体" w:hAnsi="宋体" w:hint="eastAsia"/>
              </w:rPr>
              <w:t>序号</w:t>
            </w:r>
          </w:p>
        </w:tc>
        <w:tc>
          <w:tcPr>
            <w:tcW w:w="8310" w:type="dxa"/>
          </w:tcPr>
          <w:p w:rsidR="00404369" w:rsidRPr="00A312D9" w:rsidRDefault="00404369" w:rsidP="00417E83">
            <w:pPr>
              <w:tabs>
                <w:tab w:val="left" w:pos="840"/>
              </w:tabs>
              <w:spacing w:line="380" w:lineRule="exact"/>
              <w:jc w:val="center"/>
              <w:rPr>
                <w:rFonts w:ascii="宋体" w:hAnsi="宋体"/>
              </w:rPr>
            </w:pPr>
            <w:r w:rsidRPr="00A312D9">
              <w:rPr>
                <w:rFonts w:ascii="宋体" w:hAnsi="宋体" w:hint="eastAsia"/>
              </w:rPr>
              <w:t>内           容</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Default="00404369" w:rsidP="00417E83">
            <w:pPr>
              <w:tabs>
                <w:tab w:val="left" w:pos="840"/>
              </w:tabs>
              <w:spacing w:line="380" w:lineRule="exact"/>
              <w:rPr>
                <w:rFonts w:hAnsi="宋体"/>
                <w:bCs/>
                <w:szCs w:val="21"/>
              </w:rPr>
            </w:pPr>
            <w:r w:rsidRPr="00A312D9">
              <w:rPr>
                <w:rFonts w:ascii="宋体" w:hAnsi="宋体" w:hint="eastAsia"/>
              </w:rPr>
              <w:t>买方名称：</w:t>
            </w:r>
            <w:r w:rsidR="004D5A67">
              <w:rPr>
                <w:rFonts w:ascii="宋体" w:hAnsi="宋体" w:hint="eastAsia"/>
              </w:rPr>
              <w:t>珠海市第一中学</w:t>
            </w:r>
          </w:p>
          <w:p w:rsidR="00404369" w:rsidRPr="00A312D9" w:rsidRDefault="00404369" w:rsidP="00417E83">
            <w:pPr>
              <w:tabs>
                <w:tab w:val="left" w:pos="840"/>
              </w:tabs>
              <w:spacing w:line="380" w:lineRule="exact"/>
              <w:rPr>
                <w:rFonts w:ascii="宋体" w:hAnsi="宋体"/>
              </w:rPr>
            </w:pPr>
            <w:r w:rsidRPr="00A312D9">
              <w:rPr>
                <w:rFonts w:ascii="宋体" w:hAnsi="宋体" w:hint="eastAsia"/>
              </w:rPr>
              <w:t>卖方名称、地址：由谈判确定。</w:t>
            </w:r>
          </w:p>
          <w:p w:rsidR="00404369" w:rsidRPr="00A312D9" w:rsidRDefault="004D5A67" w:rsidP="004D5A67">
            <w:pPr>
              <w:tabs>
                <w:tab w:val="left" w:pos="840"/>
              </w:tabs>
              <w:spacing w:line="380" w:lineRule="exact"/>
              <w:rPr>
                <w:rFonts w:ascii="宋体" w:hAnsi="宋体"/>
              </w:rPr>
            </w:pPr>
            <w:r>
              <w:rPr>
                <w:rFonts w:ascii="宋体" w:hAnsi="宋体" w:hint="eastAsia"/>
              </w:rPr>
              <w:t>送货地址</w:t>
            </w:r>
            <w:r w:rsidR="00404369" w:rsidRPr="00A312D9">
              <w:rPr>
                <w:rFonts w:ascii="宋体" w:hAnsi="宋体" w:hint="eastAsia"/>
              </w:rPr>
              <w:t>：</w:t>
            </w:r>
            <w:r>
              <w:rPr>
                <w:rFonts w:ascii="宋体" w:hAnsi="宋体" w:hint="eastAsia"/>
              </w:rPr>
              <w:t>珠海市第一中学校内</w:t>
            </w:r>
            <w:r w:rsidR="008F71E3">
              <w:rPr>
                <w:rFonts w:ascii="宋体" w:hAnsi="宋体" w:hint="eastAsia"/>
              </w:rPr>
              <w:t>仓库</w:t>
            </w:r>
            <w:r>
              <w:rPr>
                <w:rFonts w:ascii="宋体" w:hAnsi="宋体" w:hint="eastAsia"/>
              </w:rPr>
              <w:t>（</w:t>
            </w:r>
            <w:r w:rsidR="006F4660">
              <w:rPr>
                <w:rFonts w:ascii="宋体" w:hAnsi="宋体" w:hint="eastAsia"/>
              </w:rPr>
              <w:t>珠海市</w:t>
            </w:r>
            <w:r>
              <w:rPr>
                <w:rFonts w:ascii="宋体" w:hAnsi="宋体" w:hint="eastAsia"/>
              </w:rPr>
              <w:t>梅华西路2180号）</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C37D7D" w:rsidRDefault="00404369" w:rsidP="008F71E3">
            <w:pPr>
              <w:tabs>
                <w:tab w:val="left" w:pos="840"/>
              </w:tabs>
              <w:spacing w:line="380" w:lineRule="exact"/>
              <w:rPr>
                <w:rFonts w:ascii="宋体" w:hAnsi="宋体"/>
                <w:szCs w:val="21"/>
              </w:rPr>
            </w:pPr>
            <w:r w:rsidRPr="00DE487F">
              <w:rPr>
                <w:rFonts w:hAnsi="宋体" w:hint="eastAsia"/>
                <w:szCs w:val="21"/>
              </w:rPr>
              <w:t>交货期：</w:t>
            </w:r>
            <w:r w:rsidRPr="00DE487F">
              <w:rPr>
                <w:rFonts w:hAnsi="宋体" w:hint="eastAsia"/>
                <w:bCs/>
                <w:szCs w:val="21"/>
              </w:rPr>
              <w:t>合同签订之日起</w:t>
            </w:r>
            <w:r w:rsidR="008F71E3">
              <w:rPr>
                <w:rFonts w:hAnsi="宋体" w:hint="eastAsia"/>
                <w:bCs/>
                <w:szCs w:val="21"/>
                <w:u w:val="single"/>
              </w:rPr>
              <w:t>15</w:t>
            </w:r>
            <w:r w:rsidRPr="00DE487F">
              <w:rPr>
                <w:rFonts w:hAnsi="宋体" w:hint="eastAsia"/>
                <w:bCs/>
                <w:szCs w:val="21"/>
              </w:rPr>
              <w:t>个日历日内</w:t>
            </w:r>
            <w:r w:rsidRPr="00DE487F">
              <w:rPr>
                <w:rFonts w:ascii="宋体" w:hAnsi="宋体" w:hint="eastAsia"/>
                <w:szCs w:val="21"/>
              </w:rPr>
              <w:t>。</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A312D9" w:rsidRDefault="00404369" w:rsidP="00417E83">
            <w:pPr>
              <w:tabs>
                <w:tab w:val="left" w:pos="840"/>
              </w:tabs>
              <w:spacing w:line="380" w:lineRule="exact"/>
              <w:rPr>
                <w:rFonts w:hAnsi="宋体"/>
                <w:bCs/>
                <w:szCs w:val="21"/>
              </w:rPr>
            </w:pPr>
            <w:r w:rsidRPr="00A312D9">
              <w:rPr>
                <w:rFonts w:hAnsi="宋体" w:hint="eastAsia"/>
                <w:szCs w:val="21"/>
              </w:rPr>
              <w:t>验收标准：谈判文件及合同、国家相关技术质量标准。</w:t>
            </w:r>
          </w:p>
          <w:p w:rsidR="00404369" w:rsidRPr="00A312D9" w:rsidRDefault="00404369" w:rsidP="00417E83">
            <w:pPr>
              <w:tabs>
                <w:tab w:val="left" w:pos="840"/>
              </w:tabs>
              <w:spacing w:line="380" w:lineRule="exact"/>
              <w:rPr>
                <w:rFonts w:ascii="宋体" w:hAnsi="宋体"/>
              </w:rPr>
            </w:pPr>
            <w:r w:rsidRPr="00A312D9">
              <w:rPr>
                <w:rFonts w:hAnsi="宋体" w:hint="eastAsia"/>
                <w:bCs/>
                <w:szCs w:val="21"/>
              </w:rPr>
              <w:t>验收：由供应商、采购人依据合同条款及项目要求共同签字验收，供应商须为验收提供必需的设备、工具及其他便利条件</w:t>
            </w:r>
            <w:r w:rsidRPr="00A312D9">
              <w:rPr>
                <w:rFonts w:hAnsi="宋体" w:hint="eastAsia"/>
                <w:szCs w:val="21"/>
              </w:rPr>
              <w:t>。</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DE487F" w:rsidRDefault="00404369" w:rsidP="00417E83">
            <w:pPr>
              <w:tabs>
                <w:tab w:val="left" w:pos="840"/>
              </w:tabs>
              <w:spacing w:line="380" w:lineRule="exact"/>
              <w:rPr>
                <w:rFonts w:ascii="宋体" w:hAnsi="宋体"/>
              </w:rPr>
            </w:pPr>
            <w:r w:rsidRPr="00DE487F">
              <w:rPr>
                <w:rFonts w:hAnsi="宋体" w:hint="eastAsia"/>
                <w:szCs w:val="21"/>
              </w:rPr>
              <w:t>付款方法和条件：</w:t>
            </w:r>
            <w:r w:rsidRPr="00DE487F">
              <w:rPr>
                <w:rFonts w:ascii="宋体" w:hAnsi="宋体" w:hint="eastAsia"/>
              </w:rPr>
              <w:t>全部货物完成供货、安装调试及交付使用且验收合格后一个月内支付合同总金额的95%，余款5%为质量保证金，在</w:t>
            </w:r>
            <w:r w:rsidRPr="00DE487F">
              <w:rPr>
                <w:rFonts w:hAnsi="宋体" w:hint="eastAsia"/>
                <w:szCs w:val="21"/>
              </w:rPr>
              <w:t>质量保证期</w:t>
            </w:r>
            <w:r w:rsidRPr="00DE487F">
              <w:rPr>
                <w:rFonts w:ascii="宋体" w:hAnsi="宋体" w:hint="eastAsia"/>
              </w:rPr>
              <w:t>满且无重大质量问题后一次性付清。</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DE487F" w:rsidRDefault="00404369" w:rsidP="00417E83">
            <w:pPr>
              <w:tabs>
                <w:tab w:val="left" w:pos="840"/>
              </w:tabs>
              <w:spacing w:line="380" w:lineRule="exact"/>
              <w:rPr>
                <w:rFonts w:ascii="宋体" w:hAnsi="宋体"/>
              </w:rPr>
            </w:pPr>
            <w:r w:rsidRPr="00DE487F">
              <w:rPr>
                <w:rFonts w:hAnsi="宋体" w:hint="eastAsia"/>
                <w:szCs w:val="21"/>
              </w:rPr>
              <w:t>保证有效期（即质量保证期）：自项目验收交付之日起质量保证期不少于一年（若国家和</w:t>
            </w:r>
            <w:r w:rsidRPr="00DE487F">
              <w:rPr>
                <w:rFonts w:hAnsi="宋体" w:hint="eastAsia"/>
                <w:szCs w:val="21"/>
              </w:rPr>
              <w:t>/</w:t>
            </w:r>
            <w:r w:rsidRPr="00DE487F">
              <w:rPr>
                <w:rFonts w:hAnsi="宋体" w:hint="eastAsia"/>
                <w:szCs w:val="21"/>
              </w:rPr>
              <w:t>或生产厂家对本项目所涉及货物的质量保证期的规定高于本项目的要求，应按国家和</w:t>
            </w:r>
            <w:r w:rsidRPr="00DE487F">
              <w:rPr>
                <w:rFonts w:hAnsi="宋体" w:hint="eastAsia"/>
                <w:szCs w:val="21"/>
              </w:rPr>
              <w:t>/</w:t>
            </w:r>
            <w:r w:rsidRPr="00DE487F">
              <w:rPr>
                <w:rFonts w:hAnsi="宋体" w:hint="eastAsia"/>
                <w:szCs w:val="21"/>
              </w:rPr>
              <w:t>或生产厂家的规定执行。具体由供应商在谈判文件中承诺）在质量保证期内发生的质量问题，由供应商负责免费维修或换货处理</w:t>
            </w:r>
            <w:r w:rsidRPr="00DE487F">
              <w:rPr>
                <w:rFonts w:hAnsi="宋体" w:hint="eastAsia"/>
                <w:szCs w:val="21"/>
              </w:rPr>
              <w:t>,</w:t>
            </w:r>
            <w:r w:rsidRPr="00DE487F">
              <w:rPr>
                <w:rFonts w:hAnsi="宋体" w:hint="eastAsia"/>
                <w:szCs w:val="21"/>
              </w:rPr>
              <w:t>用户使用不当或其他人为因素造成的故障除外。</w:t>
            </w:r>
            <w:r w:rsidRPr="00DE487F">
              <w:rPr>
                <w:rFonts w:ascii="宋体" w:hAnsi="宋体" w:hint="eastAsia"/>
                <w:szCs w:val="21"/>
              </w:rPr>
              <w:t>在质量保证期内发生的质量问题，由中标单位免费解决（因采购单位使用不当或其他人为因素造成的故障除外）；在任何时候，成交人均不能免除货物质量本身的缺陷所应付的责任。</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DE487F" w:rsidRDefault="00404369" w:rsidP="00417E83">
            <w:pPr>
              <w:tabs>
                <w:tab w:val="left" w:pos="840"/>
              </w:tabs>
              <w:spacing w:line="380" w:lineRule="exact"/>
              <w:rPr>
                <w:rFonts w:hAnsi="宋体"/>
                <w:szCs w:val="21"/>
              </w:rPr>
            </w:pPr>
            <w:r w:rsidRPr="00DE487F">
              <w:rPr>
                <w:rFonts w:hAnsi="宋体" w:hint="eastAsia"/>
                <w:bCs/>
                <w:szCs w:val="21"/>
              </w:rPr>
              <w:t>售后服务要求：供货单位在接到用户通知后</w:t>
            </w:r>
            <w:r w:rsidRPr="00DE487F">
              <w:rPr>
                <w:rFonts w:hAnsi="宋体" w:hint="eastAsia"/>
                <w:bCs/>
                <w:szCs w:val="21"/>
              </w:rPr>
              <w:t>4</w:t>
            </w:r>
            <w:r w:rsidRPr="00DE487F">
              <w:rPr>
                <w:rFonts w:hAnsi="宋体" w:hint="eastAsia"/>
                <w:bCs/>
                <w:szCs w:val="21"/>
              </w:rPr>
              <w:t>小时内予以响应，</w:t>
            </w:r>
            <w:r w:rsidRPr="00DE487F">
              <w:rPr>
                <w:rFonts w:hAnsi="宋体" w:hint="eastAsia"/>
                <w:bCs/>
                <w:szCs w:val="21"/>
              </w:rPr>
              <w:t>48</w:t>
            </w:r>
            <w:r w:rsidRPr="00DE487F">
              <w:rPr>
                <w:rFonts w:hAnsi="宋体" w:hint="eastAsia"/>
                <w:bCs/>
                <w:szCs w:val="21"/>
              </w:rPr>
              <w:t>小时内上门服务。供应商对在质量保证期内提供的售后服务不收取任何费用。</w:t>
            </w:r>
          </w:p>
        </w:tc>
      </w:tr>
      <w:tr w:rsidR="00404369" w:rsidRPr="00A312D9" w:rsidTr="004D5A67">
        <w:tc>
          <w:tcPr>
            <w:tcW w:w="1158" w:type="dxa"/>
          </w:tcPr>
          <w:p w:rsidR="00404369" w:rsidRPr="00A312D9" w:rsidRDefault="00404369" w:rsidP="00404369">
            <w:pPr>
              <w:numPr>
                <w:ilvl w:val="0"/>
                <w:numId w:val="2"/>
              </w:numPr>
              <w:tabs>
                <w:tab w:val="left" w:pos="840"/>
                <w:tab w:val="left" w:pos="900"/>
              </w:tabs>
              <w:spacing w:line="380" w:lineRule="exact"/>
              <w:jc w:val="center"/>
              <w:rPr>
                <w:rFonts w:ascii="宋体" w:hAnsi="宋体"/>
              </w:rPr>
            </w:pPr>
          </w:p>
        </w:tc>
        <w:tc>
          <w:tcPr>
            <w:tcW w:w="8310" w:type="dxa"/>
          </w:tcPr>
          <w:p w:rsidR="00404369" w:rsidRPr="00896DCD" w:rsidRDefault="00404369" w:rsidP="00417E83">
            <w:pPr>
              <w:tabs>
                <w:tab w:val="left" w:pos="840"/>
              </w:tabs>
              <w:spacing w:line="380" w:lineRule="exact"/>
              <w:rPr>
                <w:rFonts w:hAnsi="宋体"/>
                <w:bCs/>
                <w:szCs w:val="21"/>
              </w:rPr>
            </w:pPr>
            <w:r>
              <w:rPr>
                <w:rFonts w:hAnsi="宋体" w:hint="eastAsia"/>
                <w:szCs w:val="21"/>
              </w:rPr>
              <w:t>成交方须免费送货至用户指定地点。</w:t>
            </w:r>
          </w:p>
        </w:tc>
      </w:tr>
    </w:tbl>
    <w:p w:rsidR="00404369" w:rsidRPr="00A312D9" w:rsidRDefault="00404369" w:rsidP="00404369">
      <w:pPr>
        <w:spacing w:line="360" w:lineRule="auto"/>
        <w:rPr>
          <w:b/>
        </w:rPr>
      </w:pPr>
      <w:r w:rsidRPr="00A312D9">
        <w:rPr>
          <w:rFonts w:hint="eastAsia"/>
          <w:b/>
        </w:rPr>
        <w:t>注：本表中内容为必须响应的商务要求，供应商有任何一项的不响应或偏离将会导致其投标被拒绝，按无效谈判处理。</w:t>
      </w: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B70ACA" w:rsidRDefault="00B70ACA" w:rsidP="00404369">
      <w:pPr>
        <w:spacing w:line="360" w:lineRule="auto"/>
        <w:jc w:val="left"/>
        <w:rPr>
          <w:rFonts w:hAnsi="宋体"/>
          <w:szCs w:val="21"/>
        </w:rPr>
      </w:pPr>
    </w:p>
    <w:p w:rsidR="00404369" w:rsidRPr="00B70ACA" w:rsidRDefault="00404369" w:rsidP="00B70ACA">
      <w:pPr>
        <w:spacing w:line="360" w:lineRule="auto"/>
        <w:jc w:val="center"/>
        <w:rPr>
          <w:b/>
          <w:sz w:val="44"/>
          <w:szCs w:val="44"/>
        </w:rPr>
      </w:pPr>
      <w:r w:rsidRPr="00B70ACA">
        <w:rPr>
          <w:rFonts w:hAnsi="宋体" w:hint="eastAsia"/>
          <w:b/>
          <w:sz w:val="44"/>
          <w:szCs w:val="44"/>
        </w:rPr>
        <w:lastRenderedPageBreak/>
        <w:t>三、</w:t>
      </w:r>
      <w:r w:rsidRPr="00B70ACA">
        <w:rPr>
          <w:rFonts w:hint="eastAsia"/>
          <w:b/>
          <w:sz w:val="44"/>
          <w:szCs w:val="44"/>
        </w:rPr>
        <w:t>货物需求清单</w:t>
      </w:r>
    </w:p>
    <w:tbl>
      <w:tblPr>
        <w:tblW w:w="88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768"/>
        <w:gridCol w:w="1701"/>
        <w:gridCol w:w="1560"/>
        <w:gridCol w:w="734"/>
        <w:gridCol w:w="850"/>
        <w:gridCol w:w="1109"/>
      </w:tblGrid>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序号</w:t>
            </w:r>
          </w:p>
        </w:tc>
        <w:tc>
          <w:tcPr>
            <w:tcW w:w="1768" w:type="dxa"/>
            <w:shd w:val="clear" w:color="auto" w:fill="auto"/>
            <w:noWrap/>
            <w:vAlign w:val="bottom"/>
            <w:hideMark/>
          </w:tcPr>
          <w:p w:rsidR="008F71E3" w:rsidRPr="00092631" w:rsidRDefault="008F71E3" w:rsidP="00092631">
            <w:pPr>
              <w:widowControl/>
              <w:jc w:val="center"/>
              <w:rPr>
                <w:rFonts w:ascii="宋体" w:hAnsi="宋体" w:cs="宋体"/>
                <w:b/>
                <w:bCs/>
                <w:kern w:val="0"/>
                <w:szCs w:val="21"/>
              </w:rPr>
            </w:pPr>
            <w:r w:rsidRPr="00092631">
              <w:rPr>
                <w:rFonts w:ascii="宋体" w:hAnsi="宋体" w:cs="宋体" w:hint="eastAsia"/>
                <w:b/>
                <w:bCs/>
                <w:kern w:val="0"/>
                <w:szCs w:val="21"/>
              </w:rPr>
              <w:t>名称</w:t>
            </w:r>
          </w:p>
        </w:tc>
        <w:tc>
          <w:tcPr>
            <w:tcW w:w="1701" w:type="dxa"/>
            <w:shd w:val="clear" w:color="auto" w:fill="auto"/>
            <w:noWrap/>
            <w:vAlign w:val="bottom"/>
            <w:hideMark/>
          </w:tcPr>
          <w:p w:rsidR="008F71E3" w:rsidRPr="00092631" w:rsidRDefault="008F71E3" w:rsidP="00092631">
            <w:pPr>
              <w:widowControl/>
              <w:jc w:val="center"/>
              <w:rPr>
                <w:rFonts w:ascii="宋体" w:hAnsi="宋体" w:cs="宋体"/>
                <w:b/>
                <w:bCs/>
                <w:kern w:val="0"/>
                <w:szCs w:val="21"/>
              </w:rPr>
            </w:pPr>
            <w:r w:rsidRPr="00092631">
              <w:rPr>
                <w:rFonts w:ascii="宋体" w:hAnsi="宋体" w:cs="宋体" w:hint="eastAsia"/>
                <w:b/>
                <w:bCs/>
                <w:kern w:val="0"/>
                <w:szCs w:val="21"/>
              </w:rPr>
              <w:t>参考品牌</w:t>
            </w:r>
          </w:p>
        </w:tc>
        <w:tc>
          <w:tcPr>
            <w:tcW w:w="1560" w:type="dxa"/>
            <w:shd w:val="clear" w:color="auto" w:fill="auto"/>
            <w:vAlign w:val="bottom"/>
            <w:hideMark/>
          </w:tcPr>
          <w:p w:rsidR="008F71E3" w:rsidRPr="00092631" w:rsidRDefault="008F71E3" w:rsidP="00092631">
            <w:pPr>
              <w:widowControl/>
              <w:jc w:val="center"/>
              <w:rPr>
                <w:rFonts w:ascii="宋体" w:hAnsi="宋体" w:cs="宋体"/>
                <w:b/>
                <w:bCs/>
                <w:kern w:val="0"/>
                <w:szCs w:val="21"/>
              </w:rPr>
            </w:pPr>
            <w:r w:rsidRPr="00092631">
              <w:rPr>
                <w:rFonts w:ascii="宋体" w:hAnsi="宋体" w:cs="宋体" w:hint="eastAsia"/>
                <w:b/>
                <w:bCs/>
                <w:kern w:val="0"/>
                <w:szCs w:val="21"/>
              </w:rPr>
              <w:t>规格型号</w:t>
            </w:r>
          </w:p>
        </w:tc>
        <w:tc>
          <w:tcPr>
            <w:tcW w:w="734" w:type="dxa"/>
          </w:tcPr>
          <w:p w:rsidR="008F71E3" w:rsidRPr="00092631" w:rsidRDefault="008F71E3" w:rsidP="00092631">
            <w:pPr>
              <w:widowControl/>
              <w:jc w:val="center"/>
              <w:rPr>
                <w:rFonts w:ascii="宋体" w:hAnsi="宋体" w:cs="宋体"/>
                <w:b/>
                <w:bCs/>
                <w:kern w:val="0"/>
                <w:szCs w:val="21"/>
              </w:rPr>
            </w:pPr>
            <w:r>
              <w:rPr>
                <w:rFonts w:ascii="宋体" w:hAnsi="宋体" w:cs="宋体" w:hint="eastAsia"/>
                <w:b/>
                <w:bCs/>
                <w:kern w:val="0"/>
                <w:szCs w:val="21"/>
              </w:rPr>
              <w:t>单价</w:t>
            </w:r>
          </w:p>
        </w:tc>
        <w:tc>
          <w:tcPr>
            <w:tcW w:w="850" w:type="dxa"/>
            <w:shd w:val="clear" w:color="auto" w:fill="auto"/>
            <w:vAlign w:val="bottom"/>
            <w:hideMark/>
          </w:tcPr>
          <w:p w:rsidR="008F71E3" w:rsidRPr="00092631" w:rsidRDefault="008F71E3" w:rsidP="00092631">
            <w:pPr>
              <w:widowControl/>
              <w:jc w:val="center"/>
              <w:rPr>
                <w:rFonts w:ascii="宋体" w:hAnsi="宋体" w:cs="宋体"/>
                <w:b/>
                <w:bCs/>
                <w:kern w:val="0"/>
                <w:szCs w:val="21"/>
              </w:rPr>
            </w:pPr>
            <w:r w:rsidRPr="00092631">
              <w:rPr>
                <w:rFonts w:ascii="宋体" w:hAnsi="宋体" w:cs="宋体" w:hint="eastAsia"/>
                <w:b/>
                <w:bCs/>
                <w:kern w:val="0"/>
                <w:szCs w:val="21"/>
              </w:rPr>
              <w:t xml:space="preserve">数量 </w:t>
            </w:r>
          </w:p>
        </w:tc>
        <w:tc>
          <w:tcPr>
            <w:tcW w:w="1109" w:type="dxa"/>
          </w:tcPr>
          <w:p w:rsidR="008F71E3" w:rsidRPr="00092631" w:rsidRDefault="008F71E3" w:rsidP="00092631">
            <w:pPr>
              <w:widowControl/>
              <w:jc w:val="center"/>
              <w:rPr>
                <w:rFonts w:ascii="宋体" w:hAnsi="宋体" w:cs="宋体"/>
                <w:b/>
                <w:bCs/>
                <w:kern w:val="0"/>
                <w:szCs w:val="21"/>
              </w:rPr>
            </w:pPr>
            <w:r>
              <w:rPr>
                <w:rFonts w:ascii="宋体" w:hAnsi="宋体" w:cs="宋体" w:hint="eastAsia"/>
                <w:b/>
                <w:bCs/>
                <w:kern w:val="0"/>
                <w:szCs w:val="21"/>
              </w:rPr>
              <w:t>价税合计</w:t>
            </w: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球形锁</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中山麦林</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150把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锁芯</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加长</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LED灯</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佛山</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220V3W</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T5灯管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佛山照明</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220V28W</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400支</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T5镇流器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一拖一</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T5镇流器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一拖二</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T8镇流器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T8灯管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220V40W</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100支</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启辉器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时控开关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KG3167</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墙壁开关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三位</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墙壁开关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二位</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墙壁开关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一位</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单相插头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10A</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三相插头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10A</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三相插头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松本</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16A</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漏电开关（单相）</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20A220V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16A220V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32A220V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40A220V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60A220V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漏电开关（三相）</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32A380V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40A380V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漏电开关（三相）</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60A380V</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空气开关1位</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DZ47-60C10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DZ47-60C16</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宿舍开关2位</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空气开关3位</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lastRenderedPageBreak/>
              <w:t>33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DZ47-60C60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空气开关4位</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正泰</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DZ47-60C60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圆型电缆</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通达</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1.5m㎡双色</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2.5m㎡红色</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2.5m㎡蓝色</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4m㎡红色</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4m㎡蓝色</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棚顶扇</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千叶</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220V55W</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100台</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吊扇</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美的</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220V75W</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50台</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花洒头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1.2m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花洒软管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1.2m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花洒头支架</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冲水阀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开平</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φ25×65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φ25×85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φ25×95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水龙头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铜阀芯</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角阀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铜阀芯</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小便池冲水阀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奥运星</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洗手盆水龙头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水龙头阀芯</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加长</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钢编软管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1/2 ⒒×30cm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钢编软管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1/2 ⒒×40cm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钢编软管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Cs w:val="21"/>
              </w:rPr>
            </w:pPr>
            <w:r w:rsidRPr="00092631">
              <w:rPr>
                <w:rFonts w:ascii="宋体" w:hAnsi="宋体" w:cs="宋体" w:hint="eastAsia"/>
                <w:kern w:val="0"/>
                <w:szCs w:val="21"/>
              </w:rPr>
              <w:t>1/2 ⒒×50cm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空调落水管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窗户支架</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30cm</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水龙头手柄</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冷热水分配器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联塑</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Pvc带内牙的直通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Pvc有一侧带内丝弯头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68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lastRenderedPageBreak/>
              <w:t>69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带内丝的弯头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带内丝的直通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79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联塑</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Pvc直通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弯头</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三通</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Pvc活接</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联塑</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绝缘胶布</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200卷</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门插销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8.0寸</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密封生料带</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Pvc双活接</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联塑</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99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30个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20个</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水管</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φ20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Pvc管</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供水管</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φ32</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105</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φ40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20条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lastRenderedPageBreak/>
              <w:t>106</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107</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φ63</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108</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φ75</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5条</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109</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老虎钳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110</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切割器</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中档PVC</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111</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一字螺丝刀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φ6×150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112</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十字螺丝刀</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φ6×150</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113</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试电笔（数字）</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8把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114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大力钳</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4把</w:t>
            </w:r>
          </w:p>
        </w:tc>
        <w:tc>
          <w:tcPr>
            <w:tcW w:w="1109" w:type="dxa"/>
          </w:tcPr>
          <w:p w:rsidR="008F71E3" w:rsidRPr="00092631" w:rsidRDefault="008F71E3" w:rsidP="00092631">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115</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球形锁</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中山麦林</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150把</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116</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锁芯</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加长</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400个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117</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LED灯</w:t>
            </w:r>
          </w:p>
        </w:tc>
        <w:tc>
          <w:tcPr>
            <w:tcW w:w="1701" w:type="dxa"/>
            <w:shd w:val="clear" w:color="auto" w:fill="auto"/>
            <w:noWrap/>
            <w:vAlign w:val="center"/>
            <w:hideMark/>
          </w:tcPr>
          <w:p w:rsidR="008F71E3" w:rsidRDefault="008F71E3" w:rsidP="008F71E3">
            <w:pPr>
              <w:widowControl/>
              <w:jc w:val="left"/>
              <w:rPr>
                <w:rFonts w:ascii="宋体" w:hAnsi="宋体" w:cs="宋体"/>
                <w:kern w:val="0"/>
                <w:sz w:val="24"/>
              </w:rPr>
            </w:pPr>
            <w:r>
              <w:rPr>
                <w:rFonts w:ascii="宋体" w:hAnsi="宋体" w:cs="宋体" w:hint="eastAsia"/>
                <w:kern w:val="0"/>
                <w:sz w:val="24"/>
              </w:rPr>
              <w:t>佛山</w:t>
            </w:r>
          </w:p>
        </w:tc>
        <w:tc>
          <w:tcPr>
            <w:tcW w:w="156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220V3W</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300个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118</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T5灯管</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佛山照明</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220V28W</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400支</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119</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T5镇流器</w:t>
            </w:r>
          </w:p>
        </w:tc>
        <w:tc>
          <w:tcPr>
            <w:tcW w:w="1701" w:type="dxa"/>
            <w:shd w:val="clear" w:color="auto" w:fill="auto"/>
            <w:noWrap/>
            <w:vAlign w:val="center"/>
            <w:hideMark/>
          </w:tcPr>
          <w:p w:rsidR="008F71E3" w:rsidRPr="00060EF2" w:rsidRDefault="008F71E3" w:rsidP="008F71E3">
            <w:pPr>
              <w:widowControl/>
              <w:ind w:leftChars="69" w:left="145" w:firstLineChars="236" w:firstLine="566"/>
              <w:jc w:val="left"/>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一拖一</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120</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T5镇流器</w:t>
            </w:r>
          </w:p>
        </w:tc>
        <w:tc>
          <w:tcPr>
            <w:tcW w:w="1701" w:type="dxa"/>
            <w:shd w:val="clear" w:color="auto" w:fill="auto"/>
            <w:noWrap/>
            <w:vAlign w:val="center"/>
            <w:hideMark/>
          </w:tcPr>
          <w:p w:rsidR="008F71E3" w:rsidRPr="00060EF2" w:rsidRDefault="008F71E3" w:rsidP="008F71E3">
            <w:pPr>
              <w:widowControl/>
              <w:ind w:leftChars="69" w:left="145" w:firstLineChars="236" w:firstLine="566"/>
              <w:jc w:val="left"/>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一拖二</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100个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121</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T8镇流器</w:t>
            </w:r>
          </w:p>
        </w:tc>
        <w:tc>
          <w:tcPr>
            <w:tcW w:w="1701" w:type="dxa"/>
            <w:shd w:val="clear" w:color="auto" w:fill="auto"/>
            <w:noWrap/>
            <w:vAlign w:val="center"/>
            <w:hideMark/>
          </w:tcPr>
          <w:p w:rsidR="008F71E3" w:rsidRPr="00060EF2" w:rsidRDefault="008F71E3" w:rsidP="008F71E3">
            <w:pPr>
              <w:widowControl/>
              <w:ind w:leftChars="69" w:left="145" w:firstLineChars="236" w:firstLine="566"/>
              <w:jc w:val="left"/>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20个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122</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T8灯管</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220V40W</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100支</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123</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启辉器</w:t>
            </w:r>
          </w:p>
        </w:tc>
        <w:tc>
          <w:tcPr>
            <w:tcW w:w="1701" w:type="dxa"/>
            <w:shd w:val="clear" w:color="auto" w:fill="auto"/>
            <w:noWrap/>
            <w:vAlign w:val="center"/>
            <w:hideMark/>
          </w:tcPr>
          <w:p w:rsidR="008F71E3" w:rsidRPr="00060EF2" w:rsidRDefault="008F71E3" w:rsidP="008F71E3">
            <w:pPr>
              <w:widowControl/>
              <w:ind w:leftChars="69" w:left="145" w:firstLineChars="236" w:firstLine="566"/>
              <w:jc w:val="left"/>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100个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124</w:t>
            </w:r>
          </w:p>
        </w:tc>
        <w:tc>
          <w:tcPr>
            <w:tcW w:w="1768" w:type="dxa"/>
            <w:shd w:val="clear" w:color="auto" w:fill="auto"/>
            <w:noWrap/>
            <w:vAlign w:val="center"/>
            <w:hideMark/>
          </w:tcPr>
          <w:p w:rsidR="008F71E3" w:rsidRPr="00060EF2" w:rsidRDefault="008F71E3" w:rsidP="008F71E3">
            <w:pPr>
              <w:widowControl/>
              <w:rPr>
                <w:rFonts w:ascii="宋体" w:hAnsi="宋体" w:cs="宋体"/>
                <w:kern w:val="0"/>
                <w:sz w:val="24"/>
              </w:rPr>
            </w:pPr>
            <w:r>
              <w:rPr>
                <w:rFonts w:ascii="宋体" w:hAnsi="宋体" w:cs="宋体" w:hint="eastAsia"/>
                <w:kern w:val="0"/>
                <w:sz w:val="24"/>
              </w:rPr>
              <w:t>时控开关</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正泰</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KG3167</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125</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墙壁开关</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三位</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126</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墙壁开关</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二位</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127</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墙壁开关</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一位</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100个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128</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单相插头</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10A</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129</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三相插头</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10A</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130</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三相插头</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松本</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16A</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50个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131</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漏电开关（单相）</w:t>
            </w:r>
          </w:p>
        </w:tc>
        <w:tc>
          <w:tcPr>
            <w:tcW w:w="1701" w:type="dxa"/>
            <w:shd w:val="clear" w:color="auto" w:fill="auto"/>
            <w:noWrap/>
            <w:vAlign w:val="center"/>
            <w:hideMark/>
          </w:tcPr>
          <w:p w:rsidR="008F71E3" w:rsidRPr="00060EF2" w:rsidRDefault="008F71E3" w:rsidP="008F71E3">
            <w:pPr>
              <w:widowControl/>
              <w:jc w:val="left"/>
              <w:rPr>
                <w:rFonts w:ascii="宋体" w:hAnsi="宋体" w:cs="宋体"/>
                <w:kern w:val="0"/>
                <w:sz w:val="24"/>
              </w:rPr>
            </w:pPr>
            <w:r>
              <w:rPr>
                <w:rFonts w:ascii="宋体" w:hAnsi="宋体" w:cs="宋体" w:hint="eastAsia"/>
                <w:kern w:val="0"/>
                <w:sz w:val="24"/>
              </w:rPr>
              <w:t>正泰</w:t>
            </w: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20A220V</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20个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132</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p>
        </w:tc>
        <w:tc>
          <w:tcPr>
            <w:tcW w:w="1701" w:type="dxa"/>
            <w:shd w:val="clear" w:color="auto" w:fill="auto"/>
            <w:noWrap/>
            <w:vAlign w:val="center"/>
            <w:hideMark/>
          </w:tcPr>
          <w:p w:rsidR="008F71E3" w:rsidRPr="00060EF2" w:rsidRDefault="008F71E3" w:rsidP="008F71E3">
            <w:pPr>
              <w:widowControl/>
              <w:ind w:leftChars="69" w:left="145" w:firstLineChars="236" w:firstLine="566"/>
              <w:jc w:val="center"/>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16A220V</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20个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E53736">
        <w:trPr>
          <w:trHeight w:val="360"/>
        </w:trPr>
        <w:tc>
          <w:tcPr>
            <w:tcW w:w="1080" w:type="dxa"/>
            <w:shd w:val="clear" w:color="auto" w:fill="auto"/>
            <w:noWrap/>
            <w:vAlign w:val="bottom"/>
            <w:hideMark/>
          </w:tcPr>
          <w:p w:rsidR="008F71E3" w:rsidRPr="00092631" w:rsidRDefault="006C4472" w:rsidP="008F71E3">
            <w:pPr>
              <w:widowControl/>
              <w:jc w:val="center"/>
              <w:rPr>
                <w:rFonts w:ascii="宋体" w:hAnsi="宋体" w:cs="宋体"/>
                <w:kern w:val="0"/>
                <w:sz w:val="24"/>
              </w:rPr>
            </w:pPr>
            <w:r>
              <w:rPr>
                <w:rFonts w:ascii="宋体" w:hAnsi="宋体" w:cs="宋体" w:hint="eastAsia"/>
                <w:kern w:val="0"/>
                <w:sz w:val="24"/>
              </w:rPr>
              <w:t>133</w:t>
            </w:r>
          </w:p>
        </w:tc>
        <w:tc>
          <w:tcPr>
            <w:tcW w:w="1768" w:type="dxa"/>
            <w:shd w:val="clear" w:color="auto" w:fill="auto"/>
            <w:noWrap/>
            <w:vAlign w:val="center"/>
            <w:hideMark/>
          </w:tcPr>
          <w:p w:rsidR="008F71E3" w:rsidRPr="00060EF2" w:rsidRDefault="008F71E3" w:rsidP="008F71E3">
            <w:pPr>
              <w:widowControl/>
              <w:jc w:val="left"/>
              <w:rPr>
                <w:rFonts w:ascii="宋体" w:hAnsi="宋体" w:cs="宋体"/>
                <w:kern w:val="0"/>
                <w:sz w:val="24"/>
              </w:rPr>
            </w:pPr>
          </w:p>
        </w:tc>
        <w:tc>
          <w:tcPr>
            <w:tcW w:w="1701" w:type="dxa"/>
            <w:shd w:val="clear" w:color="auto" w:fill="auto"/>
            <w:noWrap/>
            <w:vAlign w:val="center"/>
            <w:hideMark/>
          </w:tcPr>
          <w:p w:rsidR="008F71E3" w:rsidRPr="00060EF2" w:rsidRDefault="008F71E3" w:rsidP="008F71E3">
            <w:pPr>
              <w:widowControl/>
              <w:ind w:leftChars="69" w:left="145" w:firstLineChars="236" w:firstLine="566"/>
              <w:jc w:val="center"/>
              <w:rPr>
                <w:rFonts w:ascii="宋体" w:hAnsi="宋体" w:cs="宋体"/>
                <w:kern w:val="0"/>
                <w:sz w:val="24"/>
              </w:rPr>
            </w:pPr>
          </w:p>
        </w:tc>
        <w:tc>
          <w:tcPr>
            <w:tcW w:w="1560" w:type="dxa"/>
            <w:shd w:val="clear" w:color="auto" w:fill="auto"/>
            <w:vAlign w:val="center"/>
            <w:hideMark/>
          </w:tcPr>
          <w:p w:rsidR="008F71E3" w:rsidRPr="00060EF2" w:rsidRDefault="008F71E3" w:rsidP="008F71E3">
            <w:pPr>
              <w:jc w:val="left"/>
              <w:rPr>
                <w:rFonts w:ascii="宋体" w:hAnsi="宋体" w:cs="宋体"/>
                <w:kern w:val="0"/>
                <w:sz w:val="24"/>
              </w:rPr>
            </w:pPr>
            <w:r>
              <w:rPr>
                <w:rFonts w:ascii="宋体" w:hAnsi="宋体" w:cs="宋体" w:hint="eastAsia"/>
                <w:kern w:val="0"/>
                <w:sz w:val="24"/>
              </w:rPr>
              <w:t>32A220V</w:t>
            </w:r>
          </w:p>
        </w:tc>
        <w:tc>
          <w:tcPr>
            <w:tcW w:w="734" w:type="dxa"/>
          </w:tcPr>
          <w:p w:rsidR="008F71E3" w:rsidRPr="00092631" w:rsidRDefault="008F71E3" w:rsidP="008F71E3">
            <w:pPr>
              <w:widowControl/>
              <w:jc w:val="center"/>
              <w:rPr>
                <w:rFonts w:ascii="宋体" w:hAnsi="宋体" w:cs="宋体"/>
                <w:kern w:val="0"/>
                <w:sz w:val="24"/>
              </w:rPr>
            </w:pPr>
          </w:p>
        </w:tc>
        <w:tc>
          <w:tcPr>
            <w:tcW w:w="850" w:type="dxa"/>
            <w:shd w:val="clear" w:color="auto" w:fill="auto"/>
            <w:vAlign w:val="center"/>
            <w:hideMark/>
          </w:tcPr>
          <w:p w:rsidR="008F71E3" w:rsidRDefault="008F71E3" w:rsidP="008F71E3">
            <w:pPr>
              <w:jc w:val="left"/>
              <w:rPr>
                <w:rFonts w:ascii="宋体" w:hAnsi="宋体" w:cs="宋体"/>
                <w:kern w:val="0"/>
                <w:sz w:val="24"/>
              </w:rPr>
            </w:pPr>
            <w:r>
              <w:rPr>
                <w:rFonts w:ascii="宋体" w:hAnsi="宋体" w:cs="宋体" w:hint="eastAsia"/>
                <w:kern w:val="0"/>
                <w:sz w:val="24"/>
              </w:rPr>
              <w:t>40个</w:t>
            </w:r>
          </w:p>
        </w:tc>
        <w:tc>
          <w:tcPr>
            <w:tcW w:w="1109" w:type="dxa"/>
          </w:tcPr>
          <w:p w:rsidR="008F71E3" w:rsidRPr="00092631" w:rsidRDefault="008F71E3" w:rsidP="008F71E3">
            <w:pPr>
              <w:widowControl/>
              <w:jc w:val="center"/>
              <w:rPr>
                <w:rFonts w:ascii="宋体" w:hAnsi="宋体" w:cs="宋体"/>
                <w:kern w:val="0"/>
                <w:sz w:val="24"/>
              </w:rPr>
            </w:pPr>
          </w:p>
        </w:tc>
      </w:tr>
      <w:tr w:rsidR="008F71E3" w:rsidRPr="00092631" w:rsidTr="008F71E3">
        <w:trPr>
          <w:trHeight w:val="360"/>
        </w:trPr>
        <w:tc>
          <w:tcPr>
            <w:tcW w:w="1080" w:type="dxa"/>
            <w:shd w:val="clear" w:color="auto" w:fill="auto"/>
            <w:noWrap/>
            <w:vAlign w:val="bottom"/>
            <w:hideMark/>
          </w:tcPr>
          <w:p w:rsidR="008F71E3" w:rsidRPr="00092631" w:rsidRDefault="006C4472" w:rsidP="006C4472">
            <w:pPr>
              <w:widowControl/>
              <w:jc w:val="center"/>
              <w:rPr>
                <w:rFonts w:ascii="宋体" w:hAnsi="宋体" w:cs="宋体"/>
                <w:kern w:val="0"/>
                <w:sz w:val="24"/>
              </w:rPr>
            </w:pPr>
            <w:r>
              <w:rPr>
                <w:rFonts w:ascii="宋体" w:hAnsi="宋体" w:cs="宋体" w:hint="eastAsia"/>
                <w:kern w:val="0"/>
                <w:sz w:val="24"/>
              </w:rPr>
              <w:t>134</w:t>
            </w:r>
          </w:p>
        </w:tc>
        <w:tc>
          <w:tcPr>
            <w:tcW w:w="1768"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拉铆枪</w:t>
            </w:r>
          </w:p>
        </w:tc>
        <w:tc>
          <w:tcPr>
            <w:tcW w:w="1701" w:type="dxa"/>
            <w:shd w:val="clear" w:color="auto" w:fill="auto"/>
            <w:noWrap/>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中档</w:t>
            </w:r>
          </w:p>
        </w:tc>
        <w:tc>
          <w:tcPr>
            <w:tcW w:w="156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 xml:space="preserve">　</w:t>
            </w:r>
          </w:p>
        </w:tc>
        <w:tc>
          <w:tcPr>
            <w:tcW w:w="734" w:type="dxa"/>
          </w:tcPr>
          <w:p w:rsidR="008F71E3" w:rsidRPr="00092631" w:rsidRDefault="008F71E3" w:rsidP="00092631">
            <w:pPr>
              <w:widowControl/>
              <w:jc w:val="center"/>
              <w:rPr>
                <w:rFonts w:ascii="宋体" w:hAnsi="宋体" w:cs="宋体"/>
                <w:kern w:val="0"/>
                <w:sz w:val="24"/>
              </w:rPr>
            </w:pPr>
          </w:p>
        </w:tc>
        <w:tc>
          <w:tcPr>
            <w:tcW w:w="850" w:type="dxa"/>
            <w:shd w:val="clear" w:color="auto" w:fill="auto"/>
            <w:vAlign w:val="bottom"/>
            <w:hideMark/>
          </w:tcPr>
          <w:p w:rsidR="008F71E3" w:rsidRPr="00092631" w:rsidRDefault="008F71E3" w:rsidP="00092631">
            <w:pPr>
              <w:widowControl/>
              <w:jc w:val="center"/>
              <w:rPr>
                <w:rFonts w:ascii="宋体" w:hAnsi="宋体" w:cs="宋体"/>
                <w:kern w:val="0"/>
                <w:sz w:val="24"/>
              </w:rPr>
            </w:pPr>
            <w:r w:rsidRPr="00092631">
              <w:rPr>
                <w:rFonts w:ascii="宋体" w:hAnsi="宋体" w:cs="宋体" w:hint="eastAsia"/>
                <w:kern w:val="0"/>
                <w:sz w:val="24"/>
              </w:rPr>
              <w:t>4把</w:t>
            </w:r>
          </w:p>
        </w:tc>
        <w:tc>
          <w:tcPr>
            <w:tcW w:w="1109" w:type="dxa"/>
          </w:tcPr>
          <w:p w:rsidR="008F71E3" w:rsidRPr="00092631" w:rsidRDefault="008F71E3" w:rsidP="00092631">
            <w:pPr>
              <w:widowControl/>
              <w:jc w:val="center"/>
              <w:rPr>
                <w:rFonts w:ascii="宋体" w:hAnsi="宋体" w:cs="宋体"/>
                <w:kern w:val="0"/>
                <w:sz w:val="24"/>
              </w:rPr>
            </w:pPr>
          </w:p>
        </w:tc>
      </w:tr>
    </w:tbl>
    <w:p w:rsidR="00092631" w:rsidRDefault="00FE02F4">
      <w:r>
        <w:rPr>
          <w:rFonts w:hint="eastAsia"/>
        </w:rPr>
        <w:t>合计总价：</w:t>
      </w:r>
    </w:p>
    <w:p w:rsidR="00190A78" w:rsidRDefault="00190A78"/>
    <w:p w:rsidR="00190A78" w:rsidRDefault="00190A78" w:rsidP="00190A78">
      <w:r>
        <w:rPr>
          <w:rFonts w:hint="eastAsia"/>
        </w:rPr>
        <w:t>注：请投标人带齐资料，于</w:t>
      </w:r>
      <w:r>
        <w:rPr>
          <w:rFonts w:hint="eastAsia"/>
        </w:rPr>
        <w:t>2015</w:t>
      </w:r>
      <w:r>
        <w:rPr>
          <w:rFonts w:hint="eastAsia"/>
        </w:rPr>
        <w:t>年</w:t>
      </w:r>
      <w:r>
        <w:rPr>
          <w:rFonts w:hint="eastAsia"/>
        </w:rPr>
        <w:t>3</w:t>
      </w:r>
      <w:r>
        <w:rPr>
          <w:rFonts w:hint="eastAsia"/>
        </w:rPr>
        <w:t>月</w:t>
      </w:r>
      <w:r>
        <w:rPr>
          <w:rFonts w:hint="eastAsia"/>
        </w:rPr>
        <w:t>5</w:t>
      </w:r>
      <w:r>
        <w:rPr>
          <w:rFonts w:hint="eastAsia"/>
        </w:rPr>
        <w:t>日</w:t>
      </w:r>
      <w:r>
        <w:rPr>
          <w:rFonts w:hint="eastAsia"/>
        </w:rPr>
        <w:t>9:30</w:t>
      </w:r>
      <w:r>
        <w:rPr>
          <w:rFonts w:hint="eastAsia"/>
        </w:rPr>
        <w:t>在珠海市第一中学（梅华西路</w:t>
      </w:r>
      <w:r>
        <w:rPr>
          <w:rFonts w:hint="eastAsia"/>
        </w:rPr>
        <w:t>2180</w:t>
      </w:r>
      <w:r>
        <w:rPr>
          <w:rFonts w:hint="eastAsia"/>
        </w:rPr>
        <w:t>号）信息中心一楼会议室进行竞标。</w:t>
      </w:r>
    </w:p>
    <w:p w:rsidR="00190A78" w:rsidRDefault="00190A78" w:rsidP="00190A78">
      <w:pPr>
        <w:jc w:val="right"/>
      </w:pPr>
      <w:r>
        <w:rPr>
          <w:rFonts w:hint="eastAsia"/>
        </w:rPr>
        <w:t>珠海市第一中学</w:t>
      </w:r>
    </w:p>
    <w:p w:rsidR="00190A78" w:rsidRDefault="00190A78" w:rsidP="00190A78">
      <w:pPr>
        <w:jc w:val="right"/>
      </w:pPr>
      <w:r>
        <w:rPr>
          <w:rFonts w:hint="eastAsia"/>
        </w:rPr>
        <w:t>2015</w:t>
      </w:r>
      <w:r>
        <w:rPr>
          <w:rFonts w:hint="eastAsia"/>
        </w:rPr>
        <w:t>年</w:t>
      </w:r>
      <w:r>
        <w:rPr>
          <w:rFonts w:hint="eastAsia"/>
        </w:rPr>
        <w:t>2</w:t>
      </w:r>
      <w:r>
        <w:rPr>
          <w:rFonts w:hint="eastAsia"/>
        </w:rPr>
        <w:t>月</w:t>
      </w:r>
      <w:r>
        <w:rPr>
          <w:rFonts w:hint="eastAsia"/>
        </w:rPr>
        <w:t>10</w:t>
      </w:r>
      <w:r>
        <w:rPr>
          <w:rFonts w:hint="eastAsia"/>
        </w:rPr>
        <w:t>日</w:t>
      </w:r>
    </w:p>
    <w:sectPr w:rsidR="00190A78" w:rsidSect="00B432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14F" w:rsidRDefault="0094714F" w:rsidP="00813F56">
      <w:r>
        <w:separator/>
      </w:r>
    </w:p>
  </w:endnote>
  <w:endnote w:type="continuationSeparator" w:id="0">
    <w:p w:rsidR="0094714F" w:rsidRDefault="0094714F" w:rsidP="00813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14F" w:rsidRDefault="0094714F" w:rsidP="00813F56">
      <w:r>
        <w:separator/>
      </w:r>
    </w:p>
  </w:footnote>
  <w:footnote w:type="continuationSeparator" w:id="0">
    <w:p w:rsidR="0094714F" w:rsidRDefault="0094714F" w:rsidP="00813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6"/>
      <w:numFmt w:val="japaneseCounting"/>
      <w:lvlText w:val="第%1章"/>
      <w:lvlJc w:val="left"/>
      <w:pPr>
        <w:tabs>
          <w:tab w:val="num" w:pos="1860"/>
        </w:tabs>
        <w:ind w:left="1860" w:hanging="1440"/>
      </w:pPr>
      <w:rPr>
        <w:rFonts w:hint="eastAsia"/>
      </w:rPr>
    </w:lvl>
    <w:lvl w:ilvl="1">
      <w:start w:val="1"/>
      <w:numFmt w:val="japaneseCounting"/>
      <w:lvlText w:val="%2、"/>
      <w:lvlJc w:val="left"/>
      <w:pPr>
        <w:tabs>
          <w:tab w:val="num" w:pos="1260"/>
        </w:tabs>
        <w:ind w:left="1260" w:hanging="420"/>
      </w:pPr>
      <w:rPr>
        <w:rFonts w:hint="default"/>
        <w:b w:val="0"/>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9"/>
    <w:multiLevelType w:val="multilevel"/>
    <w:tmpl w:val="00000009"/>
    <w:lvl w:ilvl="0">
      <w:start w:val="1"/>
      <w:numFmt w:val="decimal"/>
      <w:lvlText w:val="%1"/>
      <w:lvlJc w:val="center"/>
      <w:pPr>
        <w:tabs>
          <w:tab w:val="num" w:pos="900"/>
        </w:tabs>
        <w:ind w:left="256" w:firstLine="284"/>
      </w:pPr>
      <w:rPr>
        <w:rFonts w:ascii="Times New Roman" w:hAnsi="Times New Roman"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1D02CC3"/>
    <w:multiLevelType w:val="multilevel"/>
    <w:tmpl w:val="000000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369"/>
    <w:rsid w:val="00092631"/>
    <w:rsid w:val="00190A78"/>
    <w:rsid w:val="001D2685"/>
    <w:rsid w:val="002014F6"/>
    <w:rsid w:val="002A138C"/>
    <w:rsid w:val="00404369"/>
    <w:rsid w:val="004D5A67"/>
    <w:rsid w:val="005C21B1"/>
    <w:rsid w:val="006250D7"/>
    <w:rsid w:val="00692263"/>
    <w:rsid w:val="006C4472"/>
    <w:rsid w:val="006F4660"/>
    <w:rsid w:val="00725583"/>
    <w:rsid w:val="00813F56"/>
    <w:rsid w:val="00837ECD"/>
    <w:rsid w:val="008F71E3"/>
    <w:rsid w:val="00900219"/>
    <w:rsid w:val="0094714F"/>
    <w:rsid w:val="00B4325D"/>
    <w:rsid w:val="00B70ACA"/>
    <w:rsid w:val="00BE0A76"/>
    <w:rsid w:val="00CC14C1"/>
    <w:rsid w:val="00D70BC3"/>
    <w:rsid w:val="00D90C90"/>
    <w:rsid w:val="00DD2443"/>
    <w:rsid w:val="00DD75BF"/>
    <w:rsid w:val="00DF0690"/>
    <w:rsid w:val="00E05416"/>
    <w:rsid w:val="00EE1F56"/>
    <w:rsid w:val="00FE0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369"/>
    <w:pPr>
      <w:widowControl w:val="0"/>
      <w:jc w:val="both"/>
    </w:pPr>
    <w:rPr>
      <w:rFonts w:ascii="Times New Roman" w:eastAsia="宋体" w:hAnsi="Times New Roman" w:cs="Times New Roman"/>
      <w:szCs w:val="24"/>
    </w:rPr>
  </w:style>
  <w:style w:type="paragraph" w:styleId="2">
    <w:name w:val="heading 2"/>
    <w:basedOn w:val="a"/>
    <w:next w:val="a0"/>
    <w:link w:val="2Char"/>
    <w:qFormat/>
    <w:rsid w:val="00404369"/>
    <w:pPr>
      <w:keepNext/>
      <w:keepLines/>
      <w:spacing w:before="260" w:after="260" w:line="500" w:lineRule="exact"/>
      <w:jc w:val="center"/>
      <w:outlineLvl w:val="1"/>
    </w:pPr>
    <w:rPr>
      <w:rFonts w:ascii="仿宋_GB2312" w:eastAsia="仿宋_GB2312"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04369"/>
    <w:rPr>
      <w:rFonts w:ascii="仿宋_GB2312" w:eastAsia="仿宋_GB2312" w:hAnsi="Arial" w:cs="Times New Roman"/>
      <w:b/>
      <w:sz w:val="36"/>
      <w:szCs w:val="20"/>
    </w:rPr>
  </w:style>
  <w:style w:type="character" w:customStyle="1" w:styleId="Char">
    <w:name w:val="正文缩进 Char"/>
    <w:basedOn w:val="a1"/>
    <w:link w:val="a0"/>
    <w:rsid w:val="00404369"/>
    <w:rPr>
      <w:rFonts w:eastAsia="宋体"/>
    </w:rPr>
  </w:style>
  <w:style w:type="paragraph" w:styleId="a0">
    <w:name w:val="Normal Indent"/>
    <w:basedOn w:val="a"/>
    <w:link w:val="Char"/>
    <w:rsid w:val="00404369"/>
    <w:pPr>
      <w:widowControl/>
      <w:ind w:firstLine="420"/>
      <w:jc w:val="left"/>
    </w:pPr>
    <w:rPr>
      <w:rFonts w:asciiTheme="minorHAnsi" w:hAnsiTheme="minorHAnsi" w:cstheme="minorBidi"/>
      <w:szCs w:val="22"/>
    </w:rPr>
  </w:style>
  <w:style w:type="paragraph" w:styleId="a4">
    <w:name w:val="Plain Text"/>
    <w:basedOn w:val="a"/>
    <w:link w:val="Char0"/>
    <w:rsid w:val="00404369"/>
    <w:rPr>
      <w:rFonts w:ascii="宋体" w:hAnsi="Courier New"/>
      <w:szCs w:val="20"/>
    </w:rPr>
  </w:style>
  <w:style w:type="character" w:customStyle="1" w:styleId="Char0">
    <w:name w:val="纯文本 Char"/>
    <w:basedOn w:val="a1"/>
    <w:link w:val="a4"/>
    <w:rsid w:val="00404369"/>
    <w:rPr>
      <w:rFonts w:ascii="宋体" w:eastAsia="宋体" w:hAnsi="Courier New" w:cs="Times New Roman"/>
      <w:szCs w:val="20"/>
    </w:rPr>
  </w:style>
  <w:style w:type="paragraph" w:styleId="a5">
    <w:name w:val="header"/>
    <w:basedOn w:val="a"/>
    <w:link w:val="Char1"/>
    <w:uiPriority w:val="99"/>
    <w:semiHidden/>
    <w:unhideWhenUsed/>
    <w:rsid w:val="00813F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813F56"/>
    <w:rPr>
      <w:rFonts w:ascii="Times New Roman" w:eastAsia="宋体" w:hAnsi="Times New Roman" w:cs="Times New Roman"/>
      <w:sz w:val="18"/>
      <w:szCs w:val="18"/>
    </w:rPr>
  </w:style>
  <w:style w:type="paragraph" w:styleId="a6">
    <w:name w:val="footer"/>
    <w:basedOn w:val="a"/>
    <w:link w:val="Char2"/>
    <w:uiPriority w:val="99"/>
    <w:semiHidden/>
    <w:unhideWhenUsed/>
    <w:rsid w:val="00813F56"/>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813F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3507343">
      <w:bodyDiv w:val="1"/>
      <w:marLeft w:val="0"/>
      <w:marRight w:val="0"/>
      <w:marTop w:val="0"/>
      <w:marBottom w:val="0"/>
      <w:divBdr>
        <w:top w:val="none" w:sz="0" w:space="0" w:color="auto"/>
        <w:left w:val="none" w:sz="0" w:space="0" w:color="auto"/>
        <w:bottom w:val="none" w:sz="0" w:space="0" w:color="auto"/>
        <w:right w:val="none" w:sz="0" w:space="0" w:color="auto"/>
      </w:divBdr>
    </w:div>
    <w:div w:id="36319582">
      <w:bodyDiv w:val="1"/>
      <w:marLeft w:val="0"/>
      <w:marRight w:val="0"/>
      <w:marTop w:val="0"/>
      <w:marBottom w:val="0"/>
      <w:divBdr>
        <w:top w:val="none" w:sz="0" w:space="0" w:color="auto"/>
        <w:left w:val="none" w:sz="0" w:space="0" w:color="auto"/>
        <w:bottom w:val="none" w:sz="0" w:space="0" w:color="auto"/>
        <w:right w:val="none" w:sz="0" w:space="0" w:color="auto"/>
      </w:divBdr>
    </w:div>
    <w:div w:id="2880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2015-02-07T00:23:00Z</cp:lastPrinted>
  <dcterms:created xsi:type="dcterms:W3CDTF">2015-02-06T23:57:00Z</dcterms:created>
  <dcterms:modified xsi:type="dcterms:W3CDTF">2015-02-10T01:21:00Z</dcterms:modified>
</cp:coreProperties>
</file>